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F02" w:rsidRPr="002D6524" w:rsidRDefault="001E4F02" w:rsidP="001E4F02">
      <w:pPr>
        <w:pStyle w:val="Header"/>
        <w:tabs>
          <w:tab w:val="right" w:pos="8280"/>
          <w:tab w:val="right" w:pos="9639"/>
        </w:tabs>
        <w:jc w:val="both"/>
        <w:rPr>
          <w:rFonts w:cs="Arial"/>
          <w:noProof w:val="0"/>
          <w:sz w:val="24"/>
        </w:rPr>
      </w:pPr>
      <w:r w:rsidRPr="002D6524">
        <w:rPr>
          <w:rFonts w:cs="Arial"/>
          <w:sz w:val="24"/>
          <w:szCs w:val="24"/>
        </w:rPr>
        <w:t>3GPP TSG-RAN WG4 Meeting #</w:t>
      </w:r>
      <w:r>
        <w:rPr>
          <w:rFonts w:cs="Arial"/>
          <w:sz w:val="24"/>
          <w:szCs w:val="24"/>
        </w:rPr>
        <w:t>92</w:t>
      </w:r>
      <w:r w:rsidRPr="002D6524">
        <w:rPr>
          <w:rFonts w:cs="Arial"/>
          <w:noProof w:val="0"/>
          <w:sz w:val="24"/>
        </w:rPr>
        <w:tab/>
      </w:r>
      <w:bookmarkStart w:id="0" w:name="_GoBack"/>
      <w:r w:rsidRPr="002D6524">
        <w:rPr>
          <w:rFonts w:cs="Arial"/>
          <w:noProof w:val="0"/>
          <w:sz w:val="24"/>
        </w:rPr>
        <w:tab/>
      </w:r>
      <w:r w:rsidRPr="00C70950">
        <w:rPr>
          <w:rFonts w:cs="Arial"/>
          <w:noProof w:val="0"/>
          <w:sz w:val="24"/>
        </w:rPr>
        <w:t>R4-</w:t>
      </w:r>
      <w:r w:rsidR="00CF049B" w:rsidRPr="00CF049B">
        <w:rPr>
          <w:rFonts w:cs="Arial"/>
          <w:noProof w:val="0"/>
          <w:sz w:val="24"/>
        </w:rPr>
        <w:t xml:space="preserve"> </w:t>
      </w:r>
      <w:r w:rsidR="00CF049B" w:rsidRPr="00CF049B">
        <w:rPr>
          <w:rFonts w:cs="Arial"/>
          <w:noProof w:val="0"/>
          <w:sz w:val="24"/>
        </w:rPr>
        <w:t>1908514</w:t>
      </w:r>
      <w:bookmarkEnd w:id="0"/>
    </w:p>
    <w:p w:rsidR="001E4F02" w:rsidRPr="002D6524" w:rsidRDefault="001E4F02" w:rsidP="001E4F02">
      <w:pPr>
        <w:pStyle w:val="Header"/>
        <w:rPr>
          <w:noProof w:val="0"/>
          <w:sz w:val="24"/>
          <w:szCs w:val="24"/>
          <w:lang w:eastAsia="zh-CN"/>
        </w:rPr>
      </w:pPr>
      <w:r w:rsidRPr="00FA737E">
        <w:rPr>
          <w:noProof w:val="0"/>
          <w:sz w:val="24"/>
          <w:szCs w:val="24"/>
          <w:lang w:eastAsia="zh-CN"/>
        </w:rPr>
        <w:t>Ljubljana</w:t>
      </w:r>
      <w:r>
        <w:rPr>
          <w:noProof w:val="0"/>
          <w:sz w:val="24"/>
          <w:szCs w:val="24"/>
          <w:lang w:eastAsia="zh-CN"/>
        </w:rPr>
        <w:t>, Slovenia</w:t>
      </w:r>
      <w:r>
        <w:rPr>
          <w:bCs/>
          <w:sz w:val="24"/>
          <w:szCs w:val="24"/>
          <w:lang w:val="en-GB" w:eastAsia="zh-CN"/>
        </w:rPr>
        <w:t xml:space="preserve">, </w:t>
      </w:r>
      <w:r>
        <w:rPr>
          <w:noProof w:val="0"/>
          <w:sz w:val="24"/>
          <w:szCs w:val="24"/>
          <w:lang w:val="en-GB" w:eastAsia="zh-CN"/>
        </w:rPr>
        <w:t>26</w:t>
      </w:r>
      <w:r w:rsidRPr="00091611">
        <w:rPr>
          <w:noProof w:val="0"/>
          <w:sz w:val="24"/>
          <w:szCs w:val="24"/>
          <w:vertAlign w:val="superscript"/>
          <w:lang w:val="en-GB" w:eastAsia="zh-CN"/>
        </w:rPr>
        <w:t>th</w:t>
      </w:r>
      <w:r w:rsidRPr="00091611">
        <w:rPr>
          <w:noProof w:val="0"/>
          <w:sz w:val="24"/>
          <w:szCs w:val="24"/>
          <w:lang w:val="en-GB" w:eastAsia="zh-CN"/>
        </w:rPr>
        <w:t xml:space="preserve"> – </w:t>
      </w:r>
      <w:r>
        <w:rPr>
          <w:noProof w:val="0"/>
          <w:sz w:val="24"/>
          <w:szCs w:val="24"/>
          <w:lang w:val="en-GB" w:eastAsia="zh-CN"/>
        </w:rPr>
        <w:t>30</w:t>
      </w:r>
      <w:r w:rsidRPr="00091611">
        <w:rPr>
          <w:noProof w:val="0"/>
          <w:sz w:val="24"/>
          <w:szCs w:val="24"/>
          <w:vertAlign w:val="superscript"/>
          <w:lang w:val="en-GB" w:eastAsia="zh-CN"/>
        </w:rPr>
        <w:t>th</w:t>
      </w:r>
      <w:r w:rsidRPr="00091611">
        <w:rPr>
          <w:noProof w:val="0"/>
          <w:sz w:val="24"/>
          <w:szCs w:val="24"/>
          <w:lang w:val="en-GB" w:eastAsia="zh-CN"/>
        </w:rPr>
        <w:t xml:space="preserve"> </w:t>
      </w:r>
      <w:r>
        <w:rPr>
          <w:bCs/>
          <w:sz w:val="24"/>
          <w:szCs w:val="24"/>
          <w:lang w:val="en-GB" w:eastAsia="zh-CN"/>
        </w:rPr>
        <w:t>August</w:t>
      </w:r>
      <w:r w:rsidRPr="000F1A2C">
        <w:rPr>
          <w:bCs/>
          <w:sz w:val="24"/>
          <w:szCs w:val="24"/>
          <w:lang w:val="en-GB" w:eastAsia="zh-CN"/>
        </w:rPr>
        <w:t>, 2019</w:t>
      </w:r>
    </w:p>
    <w:p w:rsidR="001E4F02" w:rsidRPr="002D6524" w:rsidRDefault="001E4F02" w:rsidP="001E4F02">
      <w:pPr>
        <w:tabs>
          <w:tab w:val="left" w:pos="1985"/>
        </w:tabs>
        <w:spacing w:before="0" w:after="0"/>
        <w:ind w:left="1975" w:hangingChars="823" w:hanging="1975"/>
        <w:jc w:val="both"/>
        <w:rPr>
          <w:rFonts w:ascii="Arial" w:hAnsi="Arial" w:cs="Arial"/>
          <w:sz w:val="24"/>
          <w:highlight w:val="yellow"/>
          <w:lang w:val="en-US"/>
        </w:rPr>
      </w:pPr>
    </w:p>
    <w:p w:rsidR="001E4F02" w:rsidRPr="002C1654" w:rsidRDefault="001E4F02" w:rsidP="002445D2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2C1654">
        <w:rPr>
          <w:rFonts w:ascii="Arial" w:hAnsi="Arial" w:cs="Arial"/>
          <w:b/>
          <w:sz w:val="24"/>
        </w:rPr>
        <w:t>Agenda item:</w:t>
      </w:r>
      <w:r w:rsidRPr="002C1654">
        <w:rPr>
          <w:rFonts w:ascii="Arial" w:hAnsi="Arial" w:cs="Arial"/>
          <w:b/>
          <w:sz w:val="24"/>
        </w:rPr>
        <w:tab/>
      </w:r>
      <w:bookmarkStart w:id="1" w:name="Source"/>
      <w:bookmarkEnd w:id="1"/>
      <w:r w:rsidR="001239BC">
        <w:rPr>
          <w:rFonts w:ascii="Arial" w:hAnsi="Arial" w:cs="Arial"/>
          <w:b/>
          <w:sz w:val="24"/>
        </w:rPr>
        <w:t>7.5.4.4</w:t>
      </w:r>
    </w:p>
    <w:p w:rsidR="001E4F02" w:rsidRPr="002C1654" w:rsidRDefault="001E4F02" w:rsidP="001E4F02">
      <w:pPr>
        <w:tabs>
          <w:tab w:val="left" w:pos="1985"/>
        </w:tabs>
        <w:spacing w:before="0"/>
        <w:ind w:left="1985" w:hanging="1985"/>
        <w:jc w:val="both"/>
        <w:rPr>
          <w:rFonts w:ascii="Arial" w:hAnsi="Arial" w:cs="Arial"/>
          <w:sz w:val="24"/>
        </w:rPr>
      </w:pPr>
      <w:r w:rsidRPr="002C1654">
        <w:rPr>
          <w:rFonts w:ascii="Arial" w:hAnsi="Arial" w:cs="Arial"/>
          <w:b/>
          <w:sz w:val="24"/>
        </w:rPr>
        <w:t>Source:</w:t>
      </w:r>
      <w:r w:rsidRPr="002C1654">
        <w:rPr>
          <w:rFonts w:ascii="Arial" w:hAnsi="Arial" w:cs="Arial"/>
          <w:b/>
          <w:sz w:val="24"/>
        </w:rPr>
        <w:tab/>
        <w:t>Intel Corporation</w:t>
      </w:r>
    </w:p>
    <w:p w:rsidR="001E4F02" w:rsidRPr="002C1654" w:rsidRDefault="001E4F02" w:rsidP="001E4F02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2C1654">
        <w:rPr>
          <w:rFonts w:ascii="Arial" w:hAnsi="Arial" w:cs="Arial"/>
          <w:b/>
          <w:sz w:val="24"/>
        </w:rPr>
        <w:t>Title:</w:t>
      </w:r>
      <w:r w:rsidRPr="002C1654">
        <w:rPr>
          <w:rFonts w:ascii="Arial" w:hAnsi="Arial" w:cs="Arial"/>
          <w:b/>
          <w:sz w:val="24"/>
        </w:rPr>
        <w:tab/>
      </w:r>
      <w:r w:rsidR="001239BC">
        <w:rPr>
          <w:rFonts w:ascii="Arial" w:hAnsi="Arial" w:cs="Arial"/>
          <w:b/>
          <w:sz w:val="24"/>
        </w:rPr>
        <w:t>On Transient period capability</w:t>
      </w:r>
    </w:p>
    <w:p w:rsidR="001E4F02" w:rsidRPr="00146B4F" w:rsidRDefault="001E4F02" w:rsidP="001E4F02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2C1654">
        <w:rPr>
          <w:rFonts w:ascii="Arial" w:hAnsi="Arial" w:cs="Arial"/>
          <w:b/>
          <w:sz w:val="24"/>
        </w:rPr>
        <w:t>Document for:</w:t>
      </w:r>
      <w:r w:rsidRPr="002C1654">
        <w:rPr>
          <w:rFonts w:ascii="Arial" w:hAnsi="Arial" w:cs="Arial"/>
          <w:b/>
          <w:sz w:val="24"/>
        </w:rPr>
        <w:tab/>
      </w:r>
      <w:bookmarkStart w:id="2" w:name="DocumentFor"/>
      <w:bookmarkEnd w:id="2"/>
      <w:r w:rsidR="006400B2">
        <w:rPr>
          <w:rFonts w:ascii="Arial" w:hAnsi="Arial" w:cs="Arial"/>
          <w:b/>
          <w:sz w:val="24"/>
        </w:rPr>
        <w:t>Approval</w:t>
      </w:r>
    </w:p>
    <w:p w:rsidR="001E4F02" w:rsidRPr="00146B4F" w:rsidRDefault="001E4F02" w:rsidP="001E4F02">
      <w:pPr>
        <w:pStyle w:val="Heading1"/>
      </w:pPr>
      <w:r w:rsidRPr="00146B4F">
        <w:t>Introduction</w:t>
      </w:r>
    </w:p>
    <w:p w:rsidR="001E4F02" w:rsidRDefault="000168C4" w:rsidP="00CE36F2">
      <w:pPr>
        <w:jc w:val="both"/>
      </w:pPr>
      <w:r>
        <w:t>In RAN4#91, there was an approved WF [1] where it proposed to study the followings for power change and RB hopping for ON-to-ON case:</w:t>
      </w:r>
    </w:p>
    <w:p w:rsidR="000168C4" w:rsidRDefault="000168C4" w:rsidP="000168C4">
      <w:pPr>
        <w:pStyle w:val="ListParagraph"/>
        <w:numPr>
          <w:ilvl w:val="0"/>
          <w:numId w:val="6"/>
        </w:numPr>
        <w:jc w:val="both"/>
      </w:pPr>
      <w:r>
        <w:t>Band and band combination dependency</w:t>
      </w:r>
    </w:p>
    <w:p w:rsidR="000168C4" w:rsidRDefault="000168C4" w:rsidP="000168C4">
      <w:pPr>
        <w:pStyle w:val="ListParagraph"/>
        <w:numPr>
          <w:ilvl w:val="0"/>
          <w:numId w:val="6"/>
        </w:numPr>
        <w:jc w:val="both"/>
      </w:pPr>
      <w:r>
        <w:t>The test procedure using EVM as a metric and the possible options for the duration for capability</w:t>
      </w:r>
    </w:p>
    <w:p w:rsidR="000168C4" w:rsidRDefault="000168C4" w:rsidP="000168C4">
      <w:pPr>
        <w:jc w:val="both"/>
      </w:pPr>
    </w:p>
    <w:p w:rsidR="000168C4" w:rsidRDefault="000168C4" w:rsidP="000168C4">
      <w:pPr>
        <w:jc w:val="both"/>
      </w:pPr>
      <w:r>
        <w:t>In this contribution, we share our views.</w:t>
      </w:r>
    </w:p>
    <w:p w:rsidR="001E4F02" w:rsidRPr="00146B4F" w:rsidRDefault="001E4F02" w:rsidP="001E4F02">
      <w:pPr>
        <w:pStyle w:val="Heading1"/>
      </w:pPr>
      <w:r>
        <w:t>Discussion</w:t>
      </w:r>
    </w:p>
    <w:p w:rsidR="0039620C" w:rsidRDefault="00C44544" w:rsidP="00D53D36">
      <w:pPr>
        <w:jc w:val="both"/>
        <w:rPr>
          <w:b/>
          <w:bCs/>
          <w:lang w:val="en-US"/>
        </w:rPr>
      </w:pPr>
      <w:r>
        <w:rPr>
          <w:b/>
          <w:bCs/>
          <w:lang w:val="en-US"/>
        </w:rPr>
        <w:t>Band and band combination dependency</w:t>
      </w:r>
    </w:p>
    <w:p w:rsidR="00C44544" w:rsidRDefault="000E1C8F" w:rsidP="00D53D36">
      <w:pPr>
        <w:jc w:val="both"/>
        <w:rPr>
          <w:bCs/>
          <w:lang w:val="en-US"/>
        </w:rPr>
      </w:pPr>
      <w:r>
        <w:rPr>
          <w:bCs/>
          <w:lang w:val="en-US"/>
        </w:rPr>
        <w:t>In [2], the contribution provides some measurements where different transient periods were measured for different bands</w:t>
      </w:r>
      <w:r w:rsidR="007A498B">
        <w:rPr>
          <w:bCs/>
          <w:lang w:val="en-US"/>
        </w:rPr>
        <w:t>, i.e., 1 – 2 u</w:t>
      </w:r>
      <w:r w:rsidR="00710224">
        <w:rPr>
          <w:bCs/>
          <w:lang w:val="en-US"/>
        </w:rPr>
        <w:t>sec</w:t>
      </w:r>
      <w:r w:rsidR="007A498B">
        <w:rPr>
          <w:bCs/>
          <w:lang w:val="en-US"/>
        </w:rPr>
        <w:t xml:space="preserve"> delta </w:t>
      </w:r>
      <w:r w:rsidR="00CB3656">
        <w:rPr>
          <w:bCs/>
          <w:lang w:val="en-US"/>
        </w:rPr>
        <w:t>across</w:t>
      </w:r>
      <w:r w:rsidR="007A498B">
        <w:rPr>
          <w:bCs/>
          <w:lang w:val="en-US"/>
        </w:rPr>
        <w:t xml:space="preserve"> band</w:t>
      </w:r>
      <w:r w:rsidR="00CB3656">
        <w:rPr>
          <w:bCs/>
          <w:lang w:val="en-US"/>
        </w:rPr>
        <w:t>s</w:t>
      </w:r>
      <w:r w:rsidR="007A498B">
        <w:rPr>
          <w:bCs/>
          <w:lang w:val="en-US"/>
        </w:rPr>
        <w:t xml:space="preserve">. </w:t>
      </w:r>
      <w:r>
        <w:rPr>
          <w:bCs/>
          <w:lang w:val="en-US"/>
        </w:rPr>
        <w:t xml:space="preserve">However, the difference </w:t>
      </w:r>
      <w:r w:rsidR="00E22726">
        <w:rPr>
          <w:bCs/>
          <w:lang w:val="en-US"/>
        </w:rPr>
        <w:t>is</w:t>
      </w:r>
      <w:r>
        <w:rPr>
          <w:bCs/>
          <w:lang w:val="en-US"/>
        </w:rPr>
        <w:t xml:space="preserve"> matter of optimization</w:t>
      </w:r>
      <w:r w:rsidR="00E22726">
        <w:rPr>
          <w:bCs/>
          <w:lang w:val="en-US"/>
        </w:rPr>
        <w:t xml:space="preserve"> for each band</w:t>
      </w:r>
      <w:r w:rsidR="007A498B">
        <w:rPr>
          <w:bCs/>
          <w:lang w:val="en-US"/>
        </w:rPr>
        <w:t xml:space="preserve"> as long as the requirement is being defined reasonably, in our view. </w:t>
      </w:r>
      <w:r w:rsidR="009F509B">
        <w:rPr>
          <w:bCs/>
          <w:lang w:val="en-US"/>
        </w:rPr>
        <w:t>From</w:t>
      </w:r>
      <w:r w:rsidR="007A498B">
        <w:rPr>
          <w:bCs/>
          <w:lang w:val="en-US"/>
        </w:rPr>
        <w:t xml:space="preserve"> the testability point of view, it is not desired to define separate requirement for each band which means a new requirement needs to be defined whenever new band/band combination is being introduced.</w:t>
      </w:r>
    </w:p>
    <w:p w:rsidR="00C44544" w:rsidRDefault="00603F30" w:rsidP="00D53D36">
      <w:pPr>
        <w:jc w:val="both"/>
        <w:rPr>
          <w:bCs/>
          <w:lang w:val="en-US"/>
        </w:rPr>
      </w:pPr>
      <w:r>
        <w:rPr>
          <w:bCs/>
          <w:lang w:val="en-US"/>
        </w:rPr>
        <w:t>The same justification should apply to band combination and we believe there should not be any dependency on band combination as long as the requirement is being def</w:t>
      </w:r>
      <w:r w:rsidR="009F509B">
        <w:rPr>
          <w:bCs/>
          <w:lang w:val="en-US"/>
        </w:rPr>
        <w:t>ined</w:t>
      </w:r>
    </w:p>
    <w:p w:rsidR="00507E5C" w:rsidRDefault="00507E5C" w:rsidP="00D53D36">
      <w:pPr>
        <w:jc w:val="both"/>
        <w:rPr>
          <w:bCs/>
          <w:lang w:val="en-US"/>
        </w:rPr>
      </w:pPr>
    </w:p>
    <w:p w:rsidR="009F509B" w:rsidRDefault="009F509B" w:rsidP="00D53D36">
      <w:pPr>
        <w:jc w:val="both"/>
        <w:rPr>
          <w:bCs/>
          <w:i/>
          <w:lang w:val="en-US"/>
        </w:rPr>
      </w:pPr>
      <w:r w:rsidRPr="009F509B">
        <w:rPr>
          <w:b/>
          <w:bCs/>
          <w:i/>
          <w:lang w:val="en-US"/>
        </w:rPr>
        <w:t>Observation</w:t>
      </w:r>
      <w:r w:rsidRPr="009F509B">
        <w:rPr>
          <w:bCs/>
          <w:i/>
          <w:lang w:val="en-US"/>
        </w:rPr>
        <w:t>: There would be no dependency on band and band combination if the transient period requirement is defined reasonabl</w:t>
      </w:r>
      <w:r w:rsidR="005918D3">
        <w:rPr>
          <w:bCs/>
          <w:i/>
          <w:lang w:val="en-US"/>
        </w:rPr>
        <w:t>y.</w:t>
      </w:r>
    </w:p>
    <w:p w:rsidR="009F509B" w:rsidRDefault="009F509B" w:rsidP="00D53D36">
      <w:pPr>
        <w:jc w:val="both"/>
        <w:rPr>
          <w:bCs/>
          <w:i/>
          <w:lang w:val="en-US"/>
        </w:rPr>
      </w:pPr>
      <w:r w:rsidRPr="007F0177">
        <w:rPr>
          <w:b/>
          <w:bCs/>
          <w:i/>
          <w:lang w:val="en-US"/>
        </w:rPr>
        <w:t>Proposal</w:t>
      </w:r>
      <w:r w:rsidR="00FD0293">
        <w:rPr>
          <w:b/>
          <w:bCs/>
          <w:i/>
          <w:lang w:val="en-US"/>
        </w:rPr>
        <w:t>#1</w:t>
      </w:r>
      <w:r w:rsidR="006A5D9F">
        <w:rPr>
          <w:bCs/>
          <w:i/>
          <w:lang w:val="en-US"/>
        </w:rPr>
        <w:t>: It is proposed to define a single requirement across all bands.</w:t>
      </w:r>
    </w:p>
    <w:p w:rsidR="00B108FC" w:rsidRDefault="00B108FC" w:rsidP="00D53D36">
      <w:pPr>
        <w:jc w:val="both"/>
        <w:rPr>
          <w:bCs/>
          <w:i/>
          <w:lang w:val="en-US"/>
        </w:rPr>
      </w:pPr>
    </w:p>
    <w:p w:rsidR="00B108FC" w:rsidRPr="009F509B" w:rsidRDefault="00B108FC" w:rsidP="00D53D36">
      <w:pPr>
        <w:jc w:val="both"/>
        <w:rPr>
          <w:bCs/>
          <w:i/>
          <w:lang w:val="en-US"/>
        </w:rPr>
      </w:pPr>
    </w:p>
    <w:p w:rsidR="00C44544" w:rsidRDefault="00C44544" w:rsidP="00D53D36">
      <w:pPr>
        <w:jc w:val="both"/>
        <w:rPr>
          <w:b/>
          <w:bCs/>
          <w:lang w:val="en-US"/>
        </w:rPr>
      </w:pPr>
      <w:r>
        <w:rPr>
          <w:b/>
          <w:bCs/>
          <w:lang w:val="en-US"/>
        </w:rPr>
        <w:t>Test procedure</w:t>
      </w:r>
    </w:p>
    <w:p w:rsidR="006400B2" w:rsidRDefault="004D03BF" w:rsidP="00D53D36">
      <w:pPr>
        <w:jc w:val="both"/>
        <w:rPr>
          <w:bCs/>
          <w:lang w:val="en-US"/>
        </w:rPr>
      </w:pPr>
      <w:r>
        <w:rPr>
          <w:bCs/>
          <w:lang w:val="en-US"/>
        </w:rPr>
        <w:t xml:space="preserve">It is common RAN4 understanding that EVM would be the right metric for the test. </w:t>
      </w:r>
      <w:r w:rsidR="006A5D9F">
        <w:rPr>
          <w:bCs/>
          <w:lang w:val="en-US"/>
        </w:rPr>
        <w:t>In 38.101, EVM</w:t>
      </w:r>
      <w:r w:rsidR="00710224">
        <w:rPr>
          <w:bCs/>
          <w:lang w:val="en-US"/>
        </w:rPr>
        <w:t xml:space="preserve"> is defined as RMS over 10 sub-frame periods which corresponding to 10 </w:t>
      </w:r>
      <w:r>
        <w:rPr>
          <w:bCs/>
          <w:lang w:val="en-US"/>
        </w:rPr>
        <w:t>msec</w:t>
      </w:r>
      <w:r w:rsidR="00710224">
        <w:rPr>
          <w:bCs/>
          <w:lang w:val="en-US"/>
        </w:rPr>
        <w:t xml:space="preserve">. </w:t>
      </w:r>
      <w:r>
        <w:rPr>
          <w:bCs/>
          <w:lang w:val="en-US"/>
        </w:rPr>
        <w:t>Considering</w:t>
      </w:r>
      <w:r w:rsidR="00710224">
        <w:rPr>
          <w:bCs/>
          <w:lang w:val="en-US"/>
        </w:rPr>
        <w:t xml:space="preserve"> very short transient period, i.e., 5 usec, 10 msec averaging time would not be practical. </w:t>
      </w:r>
    </w:p>
    <w:p w:rsidR="006400B2" w:rsidRDefault="00710224" w:rsidP="00D53D36">
      <w:pPr>
        <w:jc w:val="both"/>
        <w:rPr>
          <w:bCs/>
          <w:lang w:val="en-US"/>
        </w:rPr>
      </w:pPr>
      <w:r>
        <w:rPr>
          <w:bCs/>
          <w:lang w:val="en-US"/>
        </w:rPr>
        <w:t>First option could be reduced averaging period down to smaller number of sub-frame periods,</w:t>
      </w:r>
      <w:r w:rsidR="00B67C6A">
        <w:rPr>
          <w:bCs/>
          <w:lang w:val="en-US"/>
        </w:rPr>
        <w:t xml:space="preserve"> i.e., </w:t>
      </w:r>
      <w:r>
        <w:rPr>
          <w:bCs/>
          <w:lang w:val="en-US"/>
        </w:rPr>
        <w:t xml:space="preserve">1 or 2 sub-frame period(s). However, even with these smaller number of periods, </w:t>
      </w:r>
      <w:r w:rsidR="00B67C6A">
        <w:rPr>
          <w:bCs/>
          <w:lang w:val="en-US"/>
        </w:rPr>
        <w:t xml:space="preserve">the measurement time is still quite longer, i.e., 2000 times longer than the transient period, and it is </w:t>
      </w:r>
      <w:r>
        <w:rPr>
          <w:bCs/>
          <w:lang w:val="en-US"/>
        </w:rPr>
        <w:t>expect</w:t>
      </w:r>
      <w:r w:rsidR="00B67C6A">
        <w:rPr>
          <w:bCs/>
          <w:lang w:val="en-US"/>
        </w:rPr>
        <w:t>ed that</w:t>
      </w:r>
      <w:r>
        <w:rPr>
          <w:bCs/>
          <w:lang w:val="en-US"/>
        </w:rPr>
        <w:t xml:space="preserve"> high </w:t>
      </w:r>
      <w:r w:rsidR="00B67C6A">
        <w:rPr>
          <w:bCs/>
          <w:lang w:val="en-US"/>
        </w:rPr>
        <w:t>measurement</w:t>
      </w:r>
      <w:r>
        <w:rPr>
          <w:bCs/>
          <w:lang w:val="en-US"/>
        </w:rPr>
        <w:t xml:space="preserve"> fluctuat</w:t>
      </w:r>
      <w:r w:rsidR="00B67C6A">
        <w:rPr>
          <w:bCs/>
          <w:lang w:val="en-US"/>
        </w:rPr>
        <w:t>ion</w:t>
      </w:r>
      <w:r>
        <w:rPr>
          <w:bCs/>
          <w:lang w:val="en-US"/>
        </w:rPr>
        <w:t xml:space="preserve">. </w:t>
      </w:r>
      <w:r w:rsidR="004D03BF">
        <w:rPr>
          <w:bCs/>
          <w:lang w:val="en-US"/>
        </w:rPr>
        <w:t xml:space="preserve">There would be a tradeoff between the averaging period and measurement accuracy. </w:t>
      </w:r>
    </w:p>
    <w:p w:rsidR="00B108FC" w:rsidRDefault="00710224" w:rsidP="00D53D36">
      <w:pPr>
        <w:jc w:val="both"/>
        <w:rPr>
          <w:bCs/>
          <w:lang w:val="en-US"/>
        </w:rPr>
      </w:pPr>
      <w:r>
        <w:rPr>
          <w:bCs/>
          <w:lang w:val="en-US"/>
        </w:rPr>
        <w:t xml:space="preserve">Second option could be using peak </w:t>
      </w:r>
      <w:r w:rsidR="00B67C6A">
        <w:rPr>
          <w:bCs/>
          <w:lang w:val="en-US"/>
        </w:rPr>
        <w:t>EVM measurement</w:t>
      </w:r>
      <w:r w:rsidR="006400B2">
        <w:rPr>
          <w:bCs/>
          <w:lang w:val="en-US"/>
        </w:rPr>
        <w:t xml:space="preserve"> instead of RMS.</w:t>
      </w:r>
      <w:r w:rsidR="004D03BF">
        <w:rPr>
          <w:bCs/>
          <w:lang w:val="en-US"/>
        </w:rPr>
        <w:t xml:space="preserve"> Peak EVM gives a quick measurement result but it is also expected to have a high measurement variation</w:t>
      </w:r>
      <w:r w:rsidR="00FD0293">
        <w:rPr>
          <w:bCs/>
          <w:lang w:val="en-US"/>
        </w:rPr>
        <w:t>.</w:t>
      </w:r>
    </w:p>
    <w:p w:rsidR="006D39B6" w:rsidRDefault="000A2263" w:rsidP="006D39B6">
      <w:pPr>
        <w:jc w:val="both"/>
        <w:rPr>
          <w:bCs/>
          <w:lang w:val="en-US"/>
        </w:rPr>
      </w:pPr>
      <w:r>
        <w:rPr>
          <w:bCs/>
          <w:lang w:val="en-US"/>
        </w:rPr>
        <w:t xml:space="preserve">In our view, </w:t>
      </w:r>
      <w:r w:rsidR="006D39B6">
        <w:rPr>
          <w:bCs/>
          <w:lang w:val="en-US"/>
        </w:rPr>
        <w:t>RMS measurement is more reliable compared to peak measurement. Further study would require to identify the tradeoff between accuracy and averaging period.</w:t>
      </w:r>
    </w:p>
    <w:p w:rsidR="00E426A2" w:rsidRPr="00E426A2" w:rsidRDefault="00E426A2" w:rsidP="006D39B6">
      <w:pPr>
        <w:jc w:val="both"/>
        <w:rPr>
          <w:bCs/>
          <w:i/>
          <w:lang w:val="en-US"/>
        </w:rPr>
      </w:pPr>
      <w:r w:rsidRPr="00E426A2">
        <w:rPr>
          <w:b/>
          <w:bCs/>
          <w:i/>
          <w:lang w:val="en-US"/>
        </w:rPr>
        <w:lastRenderedPageBreak/>
        <w:t>Proposal#2</w:t>
      </w:r>
      <w:r w:rsidRPr="00E426A2">
        <w:rPr>
          <w:bCs/>
          <w:i/>
          <w:lang w:val="en-US"/>
        </w:rPr>
        <w:t>: It is proposed to identify the tradeoff between measurement accuracy and averaging period.</w:t>
      </w:r>
    </w:p>
    <w:p w:rsidR="001E4F02" w:rsidRPr="00146B4F" w:rsidRDefault="001E4F02" w:rsidP="001E4F02">
      <w:pPr>
        <w:pStyle w:val="Heading1"/>
      </w:pPr>
      <w:r w:rsidRPr="00146B4F">
        <w:t>Conclusion</w:t>
      </w:r>
    </w:p>
    <w:p w:rsidR="00714397" w:rsidRDefault="006D39B6" w:rsidP="00714397">
      <w:pPr>
        <w:jc w:val="both"/>
        <w:rPr>
          <w:bCs/>
          <w:lang w:val="en-US"/>
        </w:rPr>
      </w:pPr>
      <w:r w:rsidRPr="006D39B6">
        <w:rPr>
          <w:bCs/>
          <w:lang w:val="en-US"/>
        </w:rPr>
        <w:t xml:space="preserve">In this paper, we presented </w:t>
      </w:r>
      <w:r w:rsidR="00E426A2">
        <w:rPr>
          <w:bCs/>
          <w:lang w:val="en-US"/>
        </w:rPr>
        <w:t>the following observation and proposals:</w:t>
      </w:r>
    </w:p>
    <w:p w:rsidR="00E426A2" w:rsidRDefault="00E426A2" w:rsidP="00714397">
      <w:pPr>
        <w:jc w:val="both"/>
        <w:rPr>
          <w:bCs/>
          <w:lang w:val="en-US"/>
        </w:rPr>
      </w:pPr>
    </w:p>
    <w:p w:rsidR="00E426A2" w:rsidRDefault="00E426A2" w:rsidP="00E426A2">
      <w:pPr>
        <w:jc w:val="both"/>
        <w:rPr>
          <w:bCs/>
          <w:i/>
          <w:lang w:val="en-US"/>
        </w:rPr>
      </w:pPr>
      <w:r w:rsidRPr="009F509B">
        <w:rPr>
          <w:b/>
          <w:bCs/>
          <w:i/>
          <w:lang w:val="en-US"/>
        </w:rPr>
        <w:t>Observation</w:t>
      </w:r>
      <w:r w:rsidRPr="009F509B">
        <w:rPr>
          <w:bCs/>
          <w:i/>
          <w:lang w:val="en-US"/>
        </w:rPr>
        <w:t>: There would be no dependency on band and band combination if the transient period requirement is defined reasonabl</w:t>
      </w:r>
      <w:r>
        <w:rPr>
          <w:bCs/>
          <w:i/>
          <w:lang w:val="en-US"/>
        </w:rPr>
        <w:t>y.</w:t>
      </w:r>
    </w:p>
    <w:p w:rsidR="00E426A2" w:rsidRDefault="00E426A2" w:rsidP="00E426A2">
      <w:pPr>
        <w:jc w:val="both"/>
        <w:rPr>
          <w:bCs/>
          <w:i/>
          <w:lang w:val="en-US"/>
        </w:rPr>
      </w:pPr>
      <w:r w:rsidRPr="007F0177">
        <w:rPr>
          <w:b/>
          <w:bCs/>
          <w:i/>
          <w:lang w:val="en-US"/>
        </w:rPr>
        <w:t>Proposal</w:t>
      </w:r>
      <w:r>
        <w:rPr>
          <w:b/>
          <w:bCs/>
          <w:i/>
          <w:lang w:val="en-US"/>
        </w:rPr>
        <w:t>#1</w:t>
      </w:r>
      <w:r>
        <w:rPr>
          <w:bCs/>
          <w:i/>
          <w:lang w:val="en-US"/>
        </w:rPr>
        <w:t>: It is proposed to define a single requirement across all bands.</w:t>
      </w:r>
    </w:p>
    <w:p w:rsidR="00E426A2" w:rsidRPr="00E426A2" w:rsidRDefault="00E426A2" w:rsidP="00E426A2">
      <w:pPr>
        <w:jc w:val="both"/>
        <w:rPr>
          <w:bCs/>
          <w:i/>
          <w:lang w:val="en-US"/>
        </w:rPr>
      </w:pPr>
      <w:r w:rsidRPr="00E426A2">
        <w:rPr>
          <w:b/>
          <w:bCs/>
          <w:i/>
          <w:lang w:val="en-US"/>
        </w:rPr>
        <w:t>Proposal#2</w:t>
      </w:r>
      <w:r w:rsidRPr="00E426A2">
        <w:rPr>
          <w:bCs/>
          <w:i/>
          <w:lang w:val="en-US"/>
        </w:rPr>
        <w:t>: It is proposed to identify the tradeoff between measurement accuracy and averaging period.</w:t>
      </w:r>
    </w:p>
    <w:p w:rsidR="001E4F02" w:rsidRPr="00146B4F" w:rsidRDefault="001E4F02" w:rsidP="001E4F02">
      <w:pPr>
        <w:pStyle w:val="Heading1"/>
        <w:numPr>
          <w:ilvl w:val="0"/>
          <w:numId w:val="0"/>
        </w:numPr>
        <w:tabs>
          <w:tab w:val="clear" w:pos="567"/>
          <w:tab w:val="left" w:pos="0"/>
        </w:tabs>
      </w:pPr>
      <w:r w:rsidRPr="00146B4F">
        <w:t>References</w:t>
      </w:r>
    </w:p>
    <w:p w:rsidR="00DB64D5" w:rsidRDefault="000168C4" w:rsidP="001C7A01">
      <w:pPr>
        <w:widowControl w:val="0"/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</w:pPr>
      <w:r>
        <w:t>R4-1907494, “WF on transient period capability”, Huawei, RAN4#91, Reno, US</w:t>
      </w:r>
    </w:p>
    <w:p w:rsidR="000168C4" w:rsidRDefault="000168C4" w:rsidP="001C7A01">
      <w:pPr>
        <w:widowControl w:val="0"/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</w:pPr>
      <w:r>
        <w:t>R4-</w:t>
      </w:r>
      <w:r w:rsidR="000E1C8F">
        <w:t>1903098</w:t>
      </w:r>
      <w:r>
        <w:t>, “</w:t>
      </w:r>
      <w:r w:rsidR="000E1C8F">
        <w:t xml:space="preserve">UE </w:t>
      </w:r>
      <w:r>
        <w:t xml:space="preserve">Transient period </w:t>
      </w:r>
      <w:r w:rsidR="000E1C8F">
        <w:t>measurement data</w:t>
      </w:r>
      <w:r>
        <w:t>”, Qualcomm, RAN4#</w:t>
      </w:r>
      <w:r w:rsidR="000E1C8F">
        <w:t>90bis</w:t>
      </w:r>
      <w:r>
        <w:t xml:space="preserve">, </w:t>
      </w:r>
      <w:r w:rsidR="000E1C8F">
        <w:t>Xi’an</w:t>
      </w:r>
      <w:r>
        <w:t xml:space="preserve">, </w:t>
      </w:r>
      <w:r w:rsidR="000E1C8F">
        <w:t>China</w:t>
      </w:r>
    </w:p>
    <w:sectPr w:rsidR="000168C4" w:rsidSect="00991C02">
      <w:headerReference w:type="even" r:id="rId7"/>
      <w:footerReference w:type="even" r:id="rId8"/>
      <w:footerReference w:type="default" r:id="rId9"/>
      <w:footnotePr>
        <w:numRestart w:val="eachSect"/>
      </w:footnotePr>
      <w:pgSz w:w="12240" w:h="15840" w:code="1"/>
      <w:pgMar w:top="1260" w:right="1134" w:bottom="990" w:left="1134" w:header="624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2DE0" w:rsidRDefault="002F2DE0">
      <w:pPr>
        <w:spacing w:before="0" w:after="0"/>
      </w:pPr>
      <w:r>
        <w:separator/>
      </w:r>
    </w:p>
  </w:endnote>
  <w:endnote w:type="continuationSeparator" w:id="0">
    <w:p w:rsidR="002F2DE0" w:rsidRDefault="002F2DE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171C" w:rsidRDefault="00D71362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5171C" w:rsidRDefault="002F2DE0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171C" w:rsidRPr="00DB1239" w:rsidRDefault="00D71362" w:rsidP="00450D3B">
    <w:pPr>
      <w:pStyle w:val="Footer"/>
      <w:ind w:right="360"/>
      <w:rPr>
        <w:b w:val="0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F049B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F049B"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2DE0" w:rsidRDefault="002F2DE0">
      <w:pPr>
        <w:spacing w:before="0" w:after="0"/>
      </w:pPr>
      <w:r>
        <w:separator/>
      </w:r>
    </w:p>
  </w:footnote>
  <w:footnote w:type="continuationSeparator" w:id="0">
    <w:p w:rsidR="002F2DE0" w:rsidRDefault="002F2DE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171C" w:rsidRDefault="00D7136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02405A"/>
    <w:multiLevelType w:val="hybridMultilevel"/>
    <w:tmpl w:val="AE1C10A6"/>
    <w:lvl w:ilvl="0" w:tplc="77C427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fi-FI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A877DB"/>
    <w:multiLevelType w:val="hybridMultilevel"/>
    <w:tmpl w:val="6AC0A0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218C4090"/>
    <w:multiLevelType w:val="hybridMultilevel"/>
    <w:tmpl w:val="0CC434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1753D90"/>
    <w:multiLevelType w:val="hybridMultilevel"/>
    <w:tmpl w:val="E468FAA0"/>
    <w:lvl w:ilvl="0" w:tplc="F2B47C3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A94687"/>
    <w:multiLevelType w:val="multilevel"/>
    <w:tmpl w:val="83607F3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doNotDisplayPageBoundarie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4F02"/>
    <w:rsid w:val="000168C4"/>
    <w:rsid w:val="000225EA"/>
    <w:rsid w:val="00027D00"/>
    <w:rsid w:val="0003140D"/>
    <w:rsid w:val="000A2263"/>
    <w:rsid w:val="000E1C8F"/>
    <w:rsid w:val="001239BC"/>
    <w:rsid w:val="00133EA9"/>
    <w:rsid w:val="00160D57"/>
    <w:rsid w:val="001C7A01"/>
    <w:rsid w:val="001E4F02"/>
    <w:rsid w:val="002445D2"/>
    <w:rsid w:val="00265D9C"/>
    <w:rsid w:val="002C687E"/>
    <w:rsid w:val="002F2DE0"/>
    <w:rsid w:val="00346D56"/>
    <w:rsid w:val="0039620C"/>
    <w:rsid w:val="003F41FB"/>
    <w:rsid w:val="00436C04"/>
    <w:rsid w:val="004A7EE5"/>
    <w:rsid w:val="004D03BF"/>
    <w:rsid w:val="00507E5C"/>
    <w:rsid w:val="00512395"/>
    <w:rsid w:val="005444C6"/>
    <w:rsid w:val="00551C24"/>
    <w:rsid w:val="005544D6"/>
    <w:rsid w:val="005918D3"/>
    <w:rsid w:val="00603F30"/>
    <w:rsid w:val="006135F3"/>
    <w:rsid w:val="006400B2"/>
    <w:rsid w:val="006A5D9F"/>
    <w:rsid w:val="006B2D8F"/>
    <w:rsid w:val="006D39B6"/>
    <w:rsid w:val="007032BA"/>
    <w:rsid w:val="00710224"/>
    <w:rsid w:val="00714397"/>
    <w:rsid w:val="007765CB"/>
    <w:rsid w:val="007A498B"/>
    <w:rsid w:val="007F0177"/>
    <w:rsid w:val="008043A5"/>
    <w:rsid w:val="00844C23"/>
    <w:rsid w:val="0085562A"/>
    <w:rsid w:val="008A60FD"/>
    <w:rsid w:val="009234E9"/>
    <w:rsid w:val="00991C02"/>
    <w:rsid w:val="009F509B"/>
    <w:rsid w:val="00A06EA7"/>
    <w:rsid w:val="00B04EDF"/>
    <w:rsid w:val="00B05B30"/>
    <w:rsid w:val="00B06DB0"/>
    <w:rsid w:val="00B108FC"/>
    <w:rsid w:val="00B67C6A"/>
    <w:rsid w:val="00C370DB"/>
    <w:rsid w:val="00C44544"/>
    <w:rsid w:val="00CB3656"/>
    <w:rsid w:val="00CE36F2"/>
    <w:rsid w:val="00CF049B"/>
    <w:rsid w:val="00D11FD9"/>
    <w:rsid w:val="00D21134"/>
    <w:rsid w:val="00D53D36"/>
    <w:rsid w:val="00D71362"/>
    <w:rsid w:val="00DB64D5"/>
    <w:rsid w:val="00E22726"/>
    <w:rsid w:val="00E426A2"/>
    <w:rsid w:val="00E8289C"/>
    <w:rsid w:val="00F04672"/>
    <w:rsid w:val="00F77BFE"/>
    <w:rsid w:val="00FD0293"/>
    <w:rsid w:val="00FE256E"/>
    <w:rsid w:val="00FE4C03"/>
    <w:rsid w:val="00FF5015"/>
    <w:rsid w:val="00FF5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F918962-3F1A-4B6C-8782-013B02F692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4F02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1"/>
    <w:qFormat/>
    <w:rsid w:val="001E4F02"/>
    <w:pPr>
      <w:keepNext/>
      <w:keepLines/>
      <w:numPr>
        <w:numId w:val="2"/>
      </w:numPr>
      <w:pBdr>
        <w:top w:val="single" w:sz="12" w:space="3" w:color="auto"/>
      </w:pBdr>
      <w:tabs>
        <w:tab w:val="left" w:pos="567"/>
      </w:tabs>
      <w:overflowPunct w:val="0"/>
      <w:autoSpaceDE w:val="0"/>
      <w:autoSpaceDN w:val="0"/>
      <w:adjustRightInd w:val="0"/>
      <w:spacing w:before="360" w:after="180" w:line="240" w:lineRule="auto"/>
      <w:jc w:val="both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1E4F02"/>
    <w:pPr>
      <w:numPr>
        <w:ilvl w:val="1"/>
      </w:numPr>
      <w:pBdr>
        <w:top w:val="none" w:sz="0" w:space="0" w:color="auto"/>
      </w:pBdr>
      <w:tabs>
        <w:tab w:val="num" w:pos="360"/>
      </w:tabs>
      <w:outlineLvl w:val="1"/>
    </w:pPr>
    <w:rPr>
      <w:rFonts w:eastAsia="Times New Roman"/>
      <w:sz w:val="24"/>
      <w:lang w:eastAsia="ja-JP" w:bidi="hi-IN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1.1"/>
    <w:basedOn w:val="Heading2"/>
    <w:next w:val="Normal"/>
    <w:link w:val="Heading3Char"/>
    <w:qFormat/>
    <w:rsid w:val="001E4F02"/>
    <w:pPr>
      <w:numPr>
        <w:ilvl w:val="2"/>
      </w:numPr>
      <w:tabs>
        <w:tab w:val="num" w:pos="360"/>
      </w:tabs>
      <w:spacing w:before="300"/>
      <w:outlineLvl w:val="2"/>
    </w:pPr>
    <w:rPr>
      <w:sz w:val="22"/>
      <w:lang w:val="en-US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1E4F02"/>
    <w:pPr>
      <w:numPr>
        <w:ilvl w:val="3"/>
      </w:numPr>
      <w:tabs>
        <w:tab w:val="num" w:pos="360"/>
      </w:tabs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Heading 811,标题 81,Heading 8111"/>
    <w:basedOn w:val="Heading4"/>
    <w:next w:val="Normal"/>
    <w:link w:val="Heading5Char"/>
    <w:qFormat/>
    <w:rsid w:val="001E4F02"/>
    <w:pPr>
      <w:numPr>
        <w:ilvl w:val="4"/>
      </w:numPr>
      <w:tabs>
        <w:tab w:val="num" w:pos="360"/>
      </w:tabs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qFormat/>
    <w:rsid w:val="001E4F02"/>
    <w:pPr>
      <w:keepNext/>
      <w:keepLines/>
      <w:numPr>
        <w:ilvl w:val="5"/>
        <w:numId w:val="2"/>
      </w:numPr>
      <w:tabs>
        <w:tab w:val="left" w:pos="567"/>
      </w:tabs>
      <w:spacing w:before="300" w:after="180"/>
      <w:jc w:val="both"/>
      <w:outlineLvl w:val="5"/>
    </w:pPr>
    <w:rPr>
      <w:rFonts w:ascii="Arial" w:eastAsia="Times New Roman" w:hAnsi="Arial"/>
      <w:lang w:val="en-US" w:eastAsia="ja-JP" w:bidi="hi-IN"/>
    </w:rPr>
  </w:style>
  <w:style w:type="paragraph" w:styleId="Heading7">
    <w:name w:val="heading 7"/>
    <w:basedOn w:val="Normal"/>
    <w:next w:val="Normal"/>
    <w:link w:val="Heading7Char"/>
    <w:qFormat/>
    <w:rsid w:val="001E4F02"/>
    <w:pPr>
      <w:keepNext/>
      <w:keepLines/>
      <w:numPr>
        <w:ilvl w:val="6"/>
        <w:numId w:val="2"/>
      </w:numPr>
      <w:tabs>
        <w:tab w:val="left" w:pos="567"/>
      </w:tabs>
      <w:spacing w:before="300" w:after="180"/>
      <w:jc w:val="both"/>
      <w:outlineLvl w:val="6"/>
    </w:pPr>
    <w:rPr>
      <w:rFonts w:ascii="Arial" w:eastAsia="Times New Roman" w:hAnsi="Arial"/>
      <w:lang w:val="en-US" w:eastAsia="ja-JP" w:bidi="hi-IN"/>
    </w:rPr>
  </w:style>
  <w:style w:type="paragraph" w:styleId="Heading8">
    <w:name w:val="heading 8"/>
    <w:basedOn w:val="Heading1"/>
    <w:next w:val="Normal"/>
    <w:link w:val="Heading8Char"/>
    <w:qFormat/>
    <w:rsid w:val="001E4F02"/>
    <w:pPr>
      <w:numPr>
        <w:ilvl w:val="7"/>
      </w:numPr>
      <w:tabs>
        <w:tab w:val="num" w:pos="360"/>
      </w:tabs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E4F02"/>
    <w:pPr>
      <w:numPr>
        <w:ilvl w:val="8"/>
      </w:numPr>
      <w:tabs>
        <w:tab w:val="num" w:pos="360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1E4F02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1E4F02"/>
    <w:rPr>
      <w:rFonts w:ascii="Arial" w:eastAsia="Times New Roman" w:hAnsi="Arial" w:cs="Times New Roman"/>
      <w:sz w:val="24"/>
      <w:szCs w:val="20"/>
      <w:lang w:val="en-GB" w:eastAsia="ja-JP" w:bidi="hi-IN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1E4F02"/>
    <w:rPr>
      <w:rFonts w:ascii="Arial" w:eastAsia="Times New Roman" w:hAnsi="Arial" w:cs="Times New Roman"/>
      <w:szCs w:val="20"/>
      <w:lang w:eastAsia="ja-JP" w:bidi="hi-I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1E4F02"/>
    <w:rPr>
      <w:rFonts w:ascii="Arial" w:eastAsia="Times New Roman" w:hAnsi="Arial" w:cs="Times New Roman"/>
      <w:sz w:val="24"/>
      <w:szCs w:val="20"/>
      <w:lang w:eastAsia="ja-JP" w:bidi="hi-IN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Heading 811 Char,标题 81 Char,Heading 8111 Char"/>
    <w:basedOn w:val="DefaultParagraphFont"/>
    <w:link w:val="Heading5"/>
    <w:rsid w:val="001E4F02"/>
    <w:rPr>
      <w:rFonts w:ascii="Arial" w:eastAsia="Times New Roman" w:hAnsi="Arial" w:cs="Times New Roman"/>
      <w:szCs w:val="20"/>
      <w:lang w:eastAsia="ja-JP" w:bidi="hi-IN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1E4F02"/>
    <w:rPr>
      <w:rFonts w:ascii="Arial" w:eastAsia="Times New Roman" w:hAnsi="Arial" w:cs="Times New Roman"/>
      <w:sz w:val="20"/>
      <w:szCs w:val="20"/>
      <w:lang w:eastAsia="ja-JP" w:bidi="hi-IN"/>
    </w:rPr>
  </w:style>
  <w:style w:type="character" w:customStyle="1" w:styleId="Heading7Char">
    <w:name w:val="Heading 7 Char"/>
    <w:basedOn w:val="DefaultParagraphFont"/>
    <w:link w:val="Heading7"/>
    <w:rsid w:val="001E4F02"/>
    <w:rPr>
      <w:rFonts w:ascii="Arial" w:eastAsia="Times New Roman" w:hAnsi="Arial" w:cs="Times New Roman"/>
      <w:sz w:val="20"/>
      <w:szCs w:val="20"/>
      <w:lang w:eastAsia="ja-JP" w:bidi="hi-IN"/>
    </w:rPr>
  </w:style>
  <w:style w:type="character" w:customStyle="1" w:styleId="Heading8Char">
    <w:name w:val="Heading 8 Char"/>
    <w:basedOn w:val="DefaultParagraphFont"/>
    <w:link w:val="Heading8"/>
    <w:rsid w:val="001E4F02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1E4F02"/>
    <w:rPr>
      <w:rFonts w:ascii="Arial" w:eastAsia="SimSun" w:hAnsi="Arial" w:cs="Times New Roman"/>
      <w:sz w:val="36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1E4F0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1E4F02"/>
    <w:rPr>
      <w:rFonts w:ascii="Arial" w:eastAsia="SimSu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1E4F02"/>
    <w:pPr>
      <w:jc w:val="center"/>
    </w:pPr>
    <w:rPr>
      <w:i/>
      <w:lang w:val="x-none" w:eastAsia="x-none"/>
    </w:rPr>
  </w:style>
  <w:style w:type="character" w:customStyle="1" w:styleId="FooterChar">
    <w:name w:val="Footer Char"/>
    <w:basedOn w:val="DefaultParagraphFont"/>
    <w:link w:val="Footer"/>
    <w:rsid w:val="001E4F02"/>
    <w:rPr>
      <w:rFonts w:ascii="Arial" w:eastAsia="SimSun" w:hAnsi="Arial" w:cs="Times New Roman"/>
      <w:b/>
      <w:i/>
      <w:noProof/>
      <w:sz w:val="18"/>
      <w:szCs w:val="20"/>
      <w:lang w:val="x-none" w:eastAsia="x-none"/>
    </w:rPr>
  </w:style>
  <w:style w:type="paragraph" w:styleId="Caption">
    <w:name w:val="caption"/>
    <w:aliases w:val="cap,cap Char,Caption Char1 Char,cap Char Char1,Caption Char Char1 Char,cap Char2,3GPP Caption Table,Ca"/>
    <w:basedOn w:val="Normal"/>
    <w:next w:val="Normal"/>
    <w:link w:val="CaptionChar"/>
    <w:qFormat/>
    <w:rsid w:val="001E4F02"/>
    <w:pPr>
      <w:keepNext/>
      <w:spacing w:before="60" w:after="60"/>
    </w:pPr>
    <w:rPr>
      <w:b/>
      <w:bCs/>
      <w:sz w:val="16"/>
    </w:rPr>
  </w:style>
  <w:style w:type="character" w:styleId="PageNumber">
    <w:name w:val="page number"/>
    <w:basedOn w:val="DefaultParagraphFont"/>
    <w:rsid w:val="001E4F02"/>
  </w:style>
  <w:style w:type="character" w:customStyle="1" w:styleId="Heading1Char1">
    <w:name w:val="Heading 1 Char1"/>
    <w:aliases w:val="NMP Heading 1 Char,H1 Char,h1 Char,app heading 1 Char,l1 Char,Memo Heading 1 Char,h11 Char,h12 Char,h13 Char,h14 Char,h15 Char,h16 Char,h17 Char,h111 Char,h121 Char,h131 Char,h141 Char,h151 Char,h161 Char,h18 Char,h112 Char,h122 Char"/>
    <w:link w:val="Heading1"/>
    <w:rsid w:val="001E4F02"/>
    <w:rPr>
      <w:rFonts w:ascii="Arial" w:eastAsia="SimSun" w:hAnsi="Arial" w:cs="Times New Roman"/>
      <w:sz w:val="36"/>
      <w:szCs w:val="20"/>
      <w:lang w:val="en-GB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,Ca Char"/>
    <w:link w:val="Caption"/>
    <w:locked/>
    <w:rsid w:val="001E4F02"/>
    <w:rPr>
      <w:rFonts w:ascii="Times New Roman" w:eastAsia="SimSun" w:hAnsi="Times New Roman" w:cs="Times New Roman"/>
      <w:b/>
      <w:bCs/>
      <w:sz w:val="16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1E4F02"/>
    <w:rPr>
      <w:color w:val="808080"/>
    </w:rPr>
  </w:style>
  <w:style w:type="table" w:styleId="TableGrid">
    <w:name w:val="Table Grid"/>
    <w:basedOn w:val="TableNormal"/>
    <w:uiPriority w:val="39"/>
    <w:rsid w:val="00FE25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91C02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1C02"/>
    <w:rPr>
      <w:rFonts w:ascii="Segoe UI" w:eastAsia="SimSun" w:hAnsi="Segoe UI" w:cs="Segoe UI"/>
      <w:sz w:val="18"/>
      <w:szCs w:val="18"/>
      <w:lang w:val="en-GB"/>
    </w:rPr>
  </w:style>
  <w:style w:type="paragraph" w:styleId="ListParagraph">
    <w:name w:val="List Paragraph"/>
    <w:basedOn w:val="Normal"/>
    <w:uiPriority w:val="34"/>
    <w:qFormat/>
    <w:rsid w:val="000168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486</Words>
  <Characters>2662</Characters>
  <Application>Microsoft Office Word</Application>
  <DocSecurity>0</DocSecurity>
  <Lines>51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3112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Ramadan, Yahia</dc:creator>
  <cp:keywords>CTPClassification=CTP_NT</cp:keywords>
  <dc:description/>
  <cp:lastModifiedBy>Kim, Jiwoo</cp:lastModifiedBy>
  <cp:revision>2</cp:revision>
  <cp:lastPrinted>2019-08-08T21:32:00Z</cp:lastPrinted>
  <dcterms:created xsi:type="dcterms:W3CDTF">2019-08-16T01:13:00Z</dcterms:created>
  <dcterms:modified xsi:type="dcterms:W3CDTF">2019-08-16T01:13:00Z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a50ce719-f4a2-43dc-ab30-d5d85abe9394</vt:lpwstr>
  </property>
  <property fmtid="{D5CDD505-2E9C-101B-9397-08002B2CF9AE}" pid="3" name="CTP_TimeStamp">
    <vt:lpwstr>2019-08-16 01:12:03Z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